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32A" w:rsidRDefault="00D0532A" w:rsidP="00D0532A">
      <w:pPr>
        <w:spacing w:after="0" w:line="288" w:lineRule="auto"/>
        <w:jc w:val="center"/>
        <w:outlineLvl w:val="0"/>
        <w:rPr>
          <w:rFonts w:ascii="Times New Roman" w:hAnsi="Times New Roman" w:cs="Times New Roman"/>
          <w:b/>
          <w:color w:val="000000" w:themeColor="text1"/>
          <w:sz w:val="24"/>
          <w:szCs w:val="24"/>
        </w:rPr>
      </w:pPr>
      <w:bookmarkStart w:id="0" w:name="_Toc193647866"/>
      <w:bookmarkStart w:id="1" w:name="_Toc205651445"/>
      <w:r w:rsidRPr="00D0532A">
        <w:rPr>
          <w:rFonts w:ascii="Times New Roman" w:hAnsi="Times New Roman" w:cs="Times New Roman"/>
          <w:b/>
          <w:color w:val="000000" w:themeColor="text1"/>
          <w:sz w:val="24"/>
          <w:szCs w:val="24"/>
        </w:rPr>
        <w:t>NHỮNG ĐÓNG GÓP MỚI CỦA LUẬN ÁN</w:t>
      </w:r>
    </w:p>
    <w:p w:rsidR="00D0532A" w:rsidRPr="00D0532A" w:rsidRDefault="00D0532A" w:rsidP="00D0532A">
      <w:pPr>
        <w:spacing w:after="0" w:line="288" w:lineRule="auto"/>
        <w:jc w:val="center"/>
        <w:outlineLvl w:val="0"/>
        <w:rPr>
          <w:rFonts w:ascii="Times New Roman" w:hAnsi="Times New Roman" w:cs="Times New Roman"/>
          <w:b/>
          <w:color w:val="000000" w:themeColor="text1"/>
          <w:sz w:val="24"/>
          <w:szCs w:val="24"/>
        </w:rPr>
      </w:pPr>
    </w:p>
    <w:p w:rsidR="00D0532A" w:rsidRPr="00D0532A" w:rsidRDefault="00D0532A" w:rsidP="00D0532A">
      <w:pPr>
        <w:spacing w:after="0" w:line="288" w:lineRule="auto"/>
        <w:jc w:val="both"/>
        <w:outlineLvl w:val="0"/>
        <w:rPr>
          <w:rFonts w:ascii="Times New Roman" w:hAnsi="Times New Roman" w:cs="Times New Roman"/>
          <w:color w:val="000000" w:themeColor="text1"/>
          <w:sz w:val="24"/>
          <w:szCs w:val="24"/>
        </w:rPr>
      </w:pPr>
      <w:r w:rsidRPr="00D0532A">
        <w:rPr>
          <w:rFonts w:ascii="Times New Roman" w:hAnsi="Times New Roman" w:cs="Times New Roman"/>
          <w:color w:val="000000" w:themeColor="text1"/>
          <w:sz w:val="24"/>
          <w:szCs w:val="24"/>
        </w:rPr>
        <w:t>Nghiên cứu sinh:</w:t>
      </w:r>
      <w:r w:rsidRPr="00D0532A">
        <w:rPr>
          <w:rFonts w:ascii="Times New Roman" w:hAnsi="Times New Roman" w:cs="Times New Roman"/>
          <w:color w:val="000000" w:themeColor="text1"/>
          <w:sz w:val="24"/>
          <w:szCs w:val="24"/>
        </w:rPr>
        <w:tab/>
      </w:r>
      <w:r w:rsidR="00EE5B06">
        <w:rPr>
          <w:rFonts w:ascii="Times New Roman" w:hAnsi="Times New Roman" w:cs="Times New Roman"/>
          <w:color w:val="000000" w:themeColor="text1"/>
          <w:sz w:val="24"/>
          <w:szCs w:val="24"/>
        </w:rPr>
        <w:tab/>
      </w:r>
      <w:r w:rsidR="00870128">
        <w:rPr>
          <w:rFonts w:ascii="Times New Roman" w:hAnsi="Times New Roman" w:cs="Times New Roman"/>
          <w:color w:val="000000" w:themeColor="text1"/>
          <w:sz w:val="24"/>
          <w:szCs w:val="24"/>
        </w:rPr>
        <w:t>NGUYỄN VĂN BẢY</w:t>
      </w:r>
    </w:p>
    <w:p w:rsidR="00D0532A" w:rsidRPr="00D0532A" w:rsidRDefault="00D0532A" w:rsidP="00D0532A">
      <w:pPr>
        <w:spacing w:after="0" w:line="288" w:lineRule="auto"/>
        <w:jc w:val="both"/>
        <w:outlineLvl w:val="0"/>
        <w:rPr>
          <w:rFonts w:ascii="Times New Roman" w:hAnsi="Times New Roman" w:cs="Times New Roman"/>
          <w:color w:val="000000" w:themeColor="text1"/>
          <w:sz w:val="24"/>
          <w:szCs w:val="24"/>
        </w:rPr>
      </w:pPr>
      <w:r w:rsidRPr="00D0532A">
        <w:rPr>
          <w:rFonts w:ascii="Times New Roman" w:hAnsi="Times New Roman" w:cs="Times New Roman"/>
          <w:color w:val="000000" w:themeColor="text1"/>
          <w:sz w:val="24"/>
          <w:szCs w:val="24"/>
        </w:rPr>
        <w:t>Cơ sở đào tạo:</w:t>
      </w:r>
      <w:r w:rsidRPr="00D0532A">
        <w:rPr>
          <w:rFonts w:ascii="Times New Roman" w:hAnsi="Times New Roman" w:cs="Times New Roman"/>
          <w:color w:val="000000" w:themeColor="text1"/>
          <w:sz w:val="24"/>
          <w:szCs w:val="24"/>
        </w:rPr>
        <w:tab/>
      </w:r>
      <w:r w:rsidR="00EE5B06">
        <w:rPr>
          <w:rFonts w:ascii="Times New Roman" w:hAnsi="Times New Roman" w:cs="Times New Roman"/>
          <w:color w:val="000000" w:themeColor="text1"/>
          <w:sz w:val="24"/>
          <w:szCs w:val="24"/>
        </w:rPr>
        <w:tab/>
      </w:r>
      <w:r w:rsidR="00EE5B06">
        <w:rPr>
          <w:rFonts w:ascii="Times New Roman" w:hAnsi="Times New Roman" w:cs="Times New Roman"/>
          <w:color w:val="000000" w:themeColor="text1"/>
          <w:sz w:val="24"/>
          <w:szCs w:val="24"/>
        </w:rPr>
        <w:tab/>
      </w:r>
      <w:r w:rsidRPr="00D0532A">
        <w:rPr>
          <w:rFonts w:ascii="Times New Roman" w:hAnsi="Times New Roman" w:cs="Times New Roman"/>
          <w:color w:val="000000" w:themeColor="text1"/>
          <w:sz w:val="24"/>
          <w:szCs w:val="24"/>
        </w:rPr>
        <w:t>Trường Kinh tế &amp; Kinh doanh, Đại học Duy Tân</w:t>
      </w:r>
    </w:p>
    <w:p w:rsidR="00D0532A" w:rsidRPr="00D0532A" w:rsidRDefault="00D0532A" w:rsidP="00D0532A">
      <w:pPr>
        <w:spacing w:after="0" w:line="288" w:lineRule="auto"/>
        <w:jc w:val="both"/>
        <w:outlineLvl w:val="0"/>
        <w:rPr>
          <w:rFonts w:ascii="Times New Roman" w:hAnsi="Times New Roman" w:cs="Times New Roman"/>
          <w:sz w:val="24"/>
          <w:szCs w:val="24"/>
        </w:rPr>
      </w:pPr>
      <w:r w:rsidRPr="00D0532A">
        <w:rPr>
          <w:rFonts w:ascii="Times New Roman" w:hAnsi="Times New Roman" w:cs="Times New Roman"/>
          <w:color w:val="000000" w:themeColor="text1"/>
          <w:sz w:val="24"/>
          <w:szCs w:val="24"/>
        </w:rPr>
        <w:t xml:space="preserve">Đề tài: </w:t>
      </w:r>
      <w:r w:rsidR="00870128" w:rsidRPr="00870128">
        <w:rPr>
          <w:rFonts w:ascii="Times New Roman" w:hAnsi="Times New Roman" w:cs="Times New Roman"/>
          <w:b/>
          <w:i/>
          <w:sz w:val="24"/>
          <w:szCs w:val="24"/>
        </w:rPr>
        <w:t>Tác động của quản trị hàng tồn kho đến hiệu quả hoạt động của các doanh nghiệp sản xuất trên thị trường chứng khoán Việt Nam</w:t>
      </w:r>
      <w:r w:rsidRPr="00D0532A">
        <w:rPr>
          <w:rFonts w:ascii="Times New Roman" w:hAnsi="Times New Roman" w:cs="Times New Roman"/>
          <w:sz w:val="24"/>
          <w:szCs w:val="24"/>
        </w:rPr>
        <w:t>.</w:t>
      </w:r>
    </w:p>
    <w:p w:rsidR="00D0532A" w:rsidRPr="00D0532A" w:rsidRDefault="00D0532A" w:rsidP="00D0532A">
      <w:pPr>
        <w:spacing w:after="0" w:line="288" w:lineRule="auto"/>
        <w:jc w:val="both"/>
        <w:rPr>
          <w:rFonts w:ascii="Times New Roman" w:hAnsi="Times New Roman" w:cs="Times New Roman"/>
          <w:bCs/>
          <w:color w:val="000000"/>
          <w:sz w:val="24"/>
          <w:szCs w:val="24"/>
        </w:rPr>
      </w:pPr>
      <w:r w:rsidRPr="00D0532A">
        <w:rPr>
          <w:rFonts w:ascii="Times New Roman" w:hAnsi="Times New Roman" w:cs="Times New Roman"/>
          <w:color w:val="000000"/>
          <w:sz w:val="24"/>
          <w:szCs w:val="24"/>
        </w:rPr>
        <w:t xml:space="preserve">Chuyên ngành: </w:t>
      </w:r>
      <w:r w:rsidR="00CA2D44">
        <w:rPr>
          <w:rFonts w:ascii="Times New Roman" w:hAnsi="Times New Roman" w:cs="Times New Roman"/>
          <w:color w:val="000000"/>
          <w:sz w:val="24"/>
          <w:szCs w:val="24"/>
        </w:rPr>
        <w:tab/>
      </w:r>
      <w:r w:rsidR="00870128">
        <w:rPr>
          <w:rFonts w:ascii="Times New Roman" w:hAnsi="Times New Roman" w:cs="Times New Roman"/>
          <w:color w:val="000000"/>
          <w:sz w:val="24"/>
          <w:szCs w:val="24"/>
        </w:rPr>
        <w:t xml:space="preserve">  Tài chính </w:t>
      </w:r>
      <w:r w:rsidR="00D43C96">
        <w:rPr>
          <w:rFonts w:ascii="Times New Roman" w:hAnsi="Times New Roman" w:cs="Times New Roman"/>
          <w:color w:val="000000"/>
          <w:sz w:val="24"/>
          <w:szCs w:val="24"/>
        </w:rPr>
        <w:t>-</w:t>
      </w:r>
      <w:r w:rsidR="00870128">
        <w:rPr>
          <w:rFonts w:ascii="Times New Roman" w:hAnsi="Times New Roman" w:cs="Times New Roman"/>
          <w:color w:val="000000"/>
          <w:sz w:val="24"/>
          <w:szCs w:val="24"/>
        </w:rPr>
        <w:t xml:space="preserve"> Ngân hàng</w:t>
      </w:r>
      <w:r w:rsidR="00CA2D44">
        <w:rPr>
          <w:rFonts w:ascii="Times New Roman" w:hAnsi="Times New Roman" w:cs="Times New Roman"/>
          <w:color w:val="000000"/>
          <w:sz w:val="24"/>
          <w:szCs w:val="24"/>
        </w:rPr>
        <w:tab/>
      </w:r>
      <w:r w:rsidR="00870128">
        <w:rPr>
          <w:rFonts w:ascii="Times New Roman" w:hAnsi="Times New Roman" w:cs="Times New Roman"/>
          <w:color w:val="000000"/>
          <w:sz w:val="24"/>
          <w:szCs w:val="24"/>
        </w:rPr>
        <w:t xml:space="preserve">   </w:t>
      </w:r>
      <w:r w:rsidRPr="00D0532A">
        <w:rPr>
          <w:rFonts w:ascii="Times New Roman" w:hAnsi="Times New Roman" w:cs="Times New Roman"/>
          <w:color w:val="000000"/>
          <w:sz w:val="24"/>
          <w:szCs w:val="24"/>
        </w:rPr>
        <w:t xml:space="preserve">Mã số chuyên ngành: </w:t>
      </w:r>
      <w:r w:rsidRPr="00D0532A">
        <w:rPr>
          <w:rFonts w:ascii="Times New Roman" w:hAnsi="Times New Roman" w:cs="Times New Roman"/>
          <w:bCs/>
          <w:color w:val="000000"/>
          <w:sz w:val="24"/>
          <w:szCs w:val="24"/>
        </w:rPr>
        <w:t>9340</w:t>
      </w:r>
      <w:r w:rsidR="00870128">
        <w:rPr>
          <w:rFonts w:ascii="Times New Roman" w:hAnsi="Times New Roman" w:cs="Times New Roman"/>
          <w:bCs/>
          <w:color w:val="000000"/>
          <w:sz w:val="24"/>
          <w:szCs w:val="24"/>
        </w:rPr>
        <w:t>2</w:t>
      </w:r>
      <w:r w:rsidRPr="00D0532A">
        <w:rPr>
          <w:rFonts w:ascii="Times New Roman" w:hAnsi="Times New Roman" w:cs="Times New Roman"/>
          <w:bCs/>
          <w:color w:val="000000"/>
          <w:sz w:val="24"/>
          <w:szCs w:val="24"/>
        </w:rPr>
        <w:t>01</w:t>
      </w:r>
    </w:p>
    <w:p w:rsidR="00D0532A" w:rsidRDefault="00D0532A" w:rsidP="00D0532A">
      <w:pPr>
        <w:spacing w:after="0" w:line="288" w:lineRule="auto"/>
        <w:jc w:val="both"/>
        <w:outlineLvl w:val="0"/>
        <w:rPr>
          <w:rFonts w:ascii="Times New Roman" w:hAnsi="Times New Roman" w:cs="Times New Roman"/>
          <w:color w:val="000000"/>
          <w:sz w:val="24"/>
          <w:szCs w:val="24"/>
        </w:rPr>
      </w:pPr>
      <w:r w:rsidRPr="00D0532A">
        <w:rPr>
          <w:rFonts w:ascii="Times New Roman" w:hAnsi="Times New Roman" w:cs="Times New Roman"/>
          <w:color w:val="000000" w:themeColor="text1"/>
          <w:sz w:val="24"/>
          <w:szCs w:val="24"/>
        </w:rPr>
        <w:t>Người hướng dẫn khoa học:</w:t>
      </w:r>
      <w:r w:rsidR="00870128" w:rsidRPr="00D0532A">
        <w:rPr>
          <w:rFonts w:ascii="Times New Roman" w:hAnsi="Times New Roman" w:cs="Times New Roman"/>
          <w:color w:val="000000" w:themeColor="text1"/>
          <w:sz w:val="24"/>
          <w:szCs w:val="24"/>
        </w:rPr>
        <w:t xml:space="preserve"> </w:t>
      </w:r>
      <w:r w:rsidR="00870128" w:rsidRPr="00870128">
        <w:rPr>
          <w:rFonts w:ascii="Times New Roman" w:hAnsi="Times New Roman" w:cs="Times New Roman"/>
          <w:color w:val="000000"/>
          <w:sz w:val="24"/>
          <w:szCs w:val="24"/>
        </w:rPr>
        <w:t>PGS.TS. P</w:t>
      </w:r>
      <w:r w:rsidR="00FC56E8">
        <w:rPr>
          <w:rFonts w:ascii="Times New Roman" w:hAnsi="Times New Roman" w:cs="Times New Roman"/>
          <w:color w:val="000000"/>
          <w:sz w:val="24"/>
          <w:szCs w:val="24"/>
        </w:rPr>
        <w:t>han Thanh Hải</w:t>
      </w:r>
      <w:r w:rsidR="00870128" w:rsidRPr="00D0532A">
        <w:rPr>
          <w:rFonts w:ascii="Times New Roman" w:hAnsi="Times New Roman" w:cs="Times New Roman"/>
          <w:color w:val="000000"/>
          <w:sz w:val="24"/>
          <w:szCs w:val="24"/>
        </w:rPr>
        <w:t xml:space="preserve">, </w:t>
      </w:r>
      <w:r w:rsidR="00870128" w:rsidRPr="00870128">
        <w:rPr>
          <w:rFonts w:ascii="Times New Roman" w:hAnsi="Times New Roman" w:cs="Times New Roman"/>
          <w:color w:val="000000"/>
          <w:sz w:val="24"/>
          <w:szCs w:val="24"/>
        </w:rPr>
        <w:t>PGS.TS. N</w:t>
      </w:r>
      <w:r w:rsidR="00FC56E8">
        <w:rPr>
          <w:rFonts w:ascii="Times New Roman" w:hAnsi="Times New Roman" w:cs="Times New Roman"/>
          <w:color w:val="000000"/>
          <w:sz w:val="24"/>
          <w:szCs w:val="24"/>
        </w:rPr>
        <w:t>guyễn Thành Cường</w:t>
      </w:r>
    </w:p>
    <w:p w:rsidR="00D0532A" w:rsidRPr="00E55173" w:rsidRDefault="00D0532A" w:rsidP="00D0532A">
      <w:pPr>
        <w:spacing w:after="0" w:line="288" w:lineRule="auto"/>
        <w:jc w:val="both"/>
        <w:outlineLvl w:val="0"/>
        <w:rPr>
          <w:rFonts w:ascii="Times New Roman" w:hAnsi="Times New Roman" w:cs="Times New Roman"/>
          <w:color w:val="000000" w:themeColor="text1"/>
          <w:sz w:val="14"/>
          <w:szCs w:val="14"/>
        </w:rPr>
      </w:pPr>
    </w:p>
    <w:p w:rsidR="00B81ACE" w:rsidRPr="00B81ACE" w:rsidRDefault="00B81ACE" w:rsidP="00B81ACE">
      <w:pPr>
        <w:pStyle w:val="BodyText"/>
        <w:spacing w:after="0" w:line="288" w:lineRule="auto"/>
        <w:ind w:firstLine="284"/>
        <w:jc w:val="both"/>
        <w:rPr>
          <w:noProof/>
          <w:color w:val="000000" w:themeColor="text1"/>
          <w:lang w:val="en-US"/>
        </w:rPr>
      </w:pPr>
      <w:bookmarkStart w:id="2" w:name="_Hlk137311562"/>
      <w:bookmarkEnd w:id="0"/>
      <w:bookmarkEnd w:id="1"/>
      <w:r w:rsidRPr="00B81ACE">
        <w:rPr>
          <w:noProof/>
          <w:color w:val="000000" w:themeColor="text1"/>
          <w:lang w:val="en-US"/>
        </w:rPr>
        <w:t>Luận án là nghiên cứu đầu tiên tại Việt Nam phân tích một cách hệ thống tác động của quản trị hàng tồn kho đến hiệu quả hoạt động của các doanh nghiệp sản xuất (DNSX) trên thị trường chứng khoán giai đoạn 2012</w:t>
      </w:r>
      <w:r w:rsidR="009E3DE4" w:rsidRPr="009E3DE4">
        <w:rPr>
          <w:noProof/>
          <w:color w:val="000000" w:themeColor="text1"/>
          <w:lang w:val="en-US"/>
        </w:rPr>
        <w:t>–</w:t>
      </w:r>
      <w:r w:rsidRPr="00B81ACE">
        <w:rPr>
          <w:noProof/>
          <w:color w:val="000000" w:themeColor="text1"/>
          <w:lang w:val="en-US"/>
        </w:rPr>
        <w:t xml:space="preserve">2023. Trên cơ sở kết hợp nghiên cứu định tính và định lượng, tác giả đã lược khảo lý thuyết, thực nghiệm, xác định biến, xây dựng mô hình, kiểm định bằng các kỹ thuật kinh tế lượng hiện đại (FGLS, SGMM) </w:t>
      </w:r>
      <w:r w:rsidR="009E3DE4" w:rsidRPr="009E3DE4">
        <w:rPr>
          <w:noProof/>
          <w:color w:val="000000" w:themeColor="text1"/>
          <w:lang w:val="en-US"/>
        </w:rPr>
        <w:t>nhằm xử lý vấn đề nội sinh và bảo đảm độ tin cậy của kết quả</w:t>
      </w:r>
      <w:bookmarkStart w:id="3" w:name="_GoBack"/>
      <w:bookmarkEnd w:id="3"/>
      <w:r w:rsidRPr="00B81ACE">
        <w:rPr>
          <w:noProof/>
          <w:color w:val="000000" w:themeColor="text1"/>
          <w:lang w:val="en-US"/>
        </w:rPr>
        <w:t>. Kết quả nghiên cứu mang lại nhiều điểm mới, cụ thể:</w:t>
      </w:r>
    </w:p>
    <w:p w:rsidR="00B81ACE" w:rsidRPr="00B81ACE" w:rsidRDefault="00B81ACE" w:rsidP="00B81ACE">
      <w:pPr>
        <w:pStyle w:val="BodyText"/>
        <w:spacing w:after="0" w:line="288" w:lineRule="auto"/>
        <w:ind w:firstLine="284"/>
        <w:jc w:val="both"/>
        <w:rPr>
          <w:noProof/>
          <w:color w:val="000000" w:themeColor="text1"/>
          <w:lang w:val="en-US"/>
        </w:rPr>
      </w:pPr>
      <w:r w:rsidRPr="00B81ACE">
        <w:rPr>
          <w:noProof/>
          <w:color w:val="000000" w:themeColor="text1"/>
          <w:lang w:val="en-US"/>
        </w:rPr>
        <w:t>- Khẳng định tác động tiêu cực của thời gian lưu kho (IND) đến hiệu quả hoạt động (ROA) ở mức ý nghĩa 1%. Điều này hàm ý việc rút ngắn thời gian lưu kho sẽ góp phần trực tiếp cải thiện khả năng sinh lợi của DNSX</w:t>
      </w:r>
      <w:r w:rsidR="0038551F">
        <w:rPr>
          <w:noProof/>
          <w:color w:val="000000" w:themeColor="text1"/>
          <w:lang w:val="en-US"/>
        </w:rPr>
        <w:t xml:space="preserve"> trên thị trường chứng khoán Việt Nam</w:t>
      </w:r>
      <w:r w:rsidRPr="00B81ACE">
        <w:rPr>
          <w:noProof/>
          <w:color w:val="000000" w:themeColor="text1"/>
          <w:lang w:val="en-US"/>
        </w:rPr>
        <w:t>.</w:t>
      </w:r>
    </w:p>
    <w:p w:rsidR="00B81ACE" w:rsidRPr="00B81ACE" w:rsidRDefault="00B81ACE" w:rsidP="00B81ACE">
      <w:pPr>
        <w:pStyle w:val="BodyText"/>
        <w:spacing w:after="0" w:line="288" w:lineRule="auto"/>
        <w:ind w:firstLine="284"/>
        <w:jc w:val="both"/>
        <w:rPr>
          <w:noProof/>
          <w:color w:val="000000" w:themeColor="text1"/>
          <w:lang w:val="en-US"/>
        </w:rPr>
      </w:pPr>
      <w:r w:rsidRPr="00B81ACE">
        <w:rPr>
          <w:noProof/>
          <w:color w:val="000000" w:themeColor="text1"/>
          <w:lang w:val="en-US"/>
        </w:rPr>
        <w:t>- Phát hiện mối quan hệ phi tuyến dạng chữ U ngược giữa tỷ trọng tồn kho (INV) và ROA, với mức tồn kho tối ưu khoảng 29,06% tổng tài sản. Khi duy trì dưới mức này, tồn kho hỗ trợ hoạt động; nhưng vượt ngưỡng, chi phí lưu trữ làm hiệu quả suy giảm.</w:t>
      </w:r>
    </w:p>
    <w:p w:rsidR="00B81ACE" w:rsidRPr="00B81ACE" w:rsidRDefault="00B81ACE" w:rsidP="00B81ACE">
      <w:pPr>
        <w:pStyle w:val="BodyText"/>
        <w:spacing w:after="0" w:line="288" w:lineRule="auto"/>
        <w:ind w:firstLine="284"/>
        <w:jc w:val="both"/>
        <w:rPr>
          <w:noProof/>
          <w:color w:val="000000" w:themeColor="text1"/>
          <w:lang w:val="en-US"/>
        </w:rPr>
      </w:pPr>
      <w:r w:rsidRPr="00B81ACE">
        <w:rPr>
          <w:noProof/>
          <w:color w:val="000000" w:themeColor="text1"/>
          <w:lang w:val="en-US"/>
        </w:rPr>
        <w:t>- Chỉ ra sự khác biệt trong hiệu ứng tồn kho: chỉ khoảng 60% DNSX trong mẫu phát huy được lợi ích tích cực, trong khi 40% còn lại chưa tận dụng hiệu quả vai trò của dự trữ.</w:t>
      </w:r>
    </w:p>
    <w:p w:rsidR="00B81ACE" w:rsidRPr="00B81ACE" w:rsidRDefault="00B81ACE" w:rsidP="00B81ACE">
      <w:pPr>
        <w:pStyle w:val="BodyText"/>
        <w:spacing w:after="0" w:line="288" w:lineRule="auto"/>
        <w:ind w:firstLine="284"/>
        <w:jc w:val="both"/>
        <w:rPr>
          <w:noProof/>
          <w:color w:val="000000" w:themeColor="text1"/>
          <w:lang w:val="en-US"/>
        </w:rPr>
      </w:pPr>
      <w:r w:rsidRPr="00B81ACE">
        <w:rPr>
          <w:noProof/>
          <w:color w:val="000000" w:themeColor="text1"/>
          <w:lang w:val="en-US"/>
        </w:rPr>
        <w:t>- Làm rõ vai trò điều tiết của tăng trưởng doanh nghiệp (GROW). Khi GROW cao, tác động bất lợi của lưu kho kéo dài trở nên mạnh hơn; nhưng đồng thời, GROW lại củng cố lợi ích từ việc duy trì tỷ trọng tồn kho hợp lý.</w:t>
      </w:r>
    </w:p>
    <w:p w:rsidR="00B81ACE" w:rsidRPr="00B81ACE" w:rsidRDefault="00B81ACE" w:rsidP="00B81ACE">
      <w:pPr>
        <w:pStyle w:val="BodyText"/>
        <w:spacing w:after="0" w:line="288" w:lineRule="auto"/>
        <w:ind w:firstLine="284"/>
        <w:jc w:val="both"/>
        <w:rPr>
          <w:noProof/>
          <w:color w:val="000000" w:themeColor="text1"/>
          <w:lang w:val="en-US"/>
        </w:rPr>
      </w:pPr>
      <w:r w:rsidRPr="00B81ACE">
        <w:rPr>
          <w:noProof/>
          <w:color w:val="000000" w:themeColor="text1"/>
          <w:lang w:val="en-US"/>
        </w:rPr>
        <w:t>- Khẳng định vai trò điều tiết của chi phí quản lý kinh doanh (SBE). Doanh nghiệp có mức chi phí quản lý cao có khả năng kiểm soát tồn kho tốt hơn, từ đó giảm thiểu tác động bất lợi của lưu kho dài ngày và nâng cao hiệu quả sử dụng hàng tồn kho.</w:t>
      </w:r>
    </w:p>
    <w:p w:rsidR="00B81ACE" w:rsidRPr="00B81ACE" w:rsidRDefault="00B81ACE" w:rsidP="00B81ACE">
      <w:pPr>
        <w:pStyle w:val="BodyText"/>
        <w:spacing w:after="0" w:line="288" w:lineRule="auto"/>
        <w:ind w:firstLine="284"/>
        <w:jc w:val="both"/>
        <w:rPr>
          <w:noProof/>
          <w:color w:val="000000" w:themeColor="text1"/>
          <w:lang w:val="en-US"/>
        </w:rPr>
      </w:pPr>
      <w:r w:rsidRPr="00B81ACE">
        <w:rPr>
          <w:noProof/>
          <w:color w:val="000000" w:themeColor="text1"/>
          <w:lang w:val="en-US"/>
        </w:rPr>
        <w:t>- Chứng minh ảnh hưởng khác biệt giữa các sàn HOSE, HNX và UPCOM. Tác động tiêu cực của IND mạnh nhất ở HOSE, giảm nhẹ ở HNX và UPCOM. Ngưỡng tồn kho tối ưu của doanh nghiệp HNX cao hơn, trong khi doanh nghiệp UPCOM hưởng lợi ban đầu nhưng rủi ro xuất hiện sớm hơn.</w:t>
      </w:r>
    </w:p>
    <w:p w:rsidR="00B81ACE" w:rsidRDefault="00B81ACE" w:rsidP="00B81ACE">
      <w:pPr>
        <w:pStyle w:val="BodyText"/>
        <w:spacing w:after="0" w:line="288" w:lineRule="auto"/>
        <w:ind w:firstLine="284"/>
        <w:jc w:val="both"/>
        <w:rPr>
          <w:noProof/>
          <w:color w:val="000000" w:themeColor="text1"/>
          <w:lang w:val="en-US"/>
        </w:rPr>
      </w:pPr>
      <w:r w:rsidRPr="00B81ACE">
        <w:rPr>
          <w:noProof/>
          <w:color w:val="000000" w:themeColor="text1"/>
          <w:lang w:val="en-US"/>
        </w:rPr>
        <w:t>- Xác định vai trò của biến kiểm soát: OCF, SIZE, GROW tác động tích cực đến ROA, trong khi LEV và SBE quá cao gây suy giảm hiệu quả. Khủng hoảng Covid</w:t>
      </w:r>
      <w:r w:rsidR="009E3DE4">
        <w:rPr>
          <w:noProof/>
          <w:color w:val="000000" w:themeColor="text1"/>
          <w:lang w:val="en-US"/>
        </w:rPr>
        <w:t>-1</w:t>
      </w:r>
      <w:r w:rsidRPr="00B81ACE">
        <w:rPr>
          <w:noProof/>
          <w:color w:val="000000" w:themeColor="text1"/>
          <w:lang w:val="en-US"/>
        </w:rPr>
        <w:t>9 được chứng minh làm ROA suy giảm rõ rệt, củng cố nhu cầu chiến lược quản trị linh hoạt và số hóa chuỗi cung ứng.</w:t>
      </w:r>
    </w:p>
    <w:p w:rsidR="00B81ACE" w:rsidRDefault="00B81ACE" w:rsidP="00B81ACE">
      <w:pPr>
        <w:pStyle w:val="BodyText"/>
        <w:spacing w:after="0" w:line="288" w:lineRule="auto"/>
        <w:ind w:firstLine="284"/>
        <w:jc w:val="both"/>
        <w:rPr>
          <w:noProof/>
          <w:color w:val="000000" w:themeColor="text1"/>
          <w:lang w:val="en-US"/>
        </w:rPr>
      </w:pPr>
      <w:r w:rsidRPr="00B81ACE">
        <w:rPr>
          <w:noProof/>
          <w:color w:val="000000" w:themeColor="text1"/>
          <w:lang w:val="en-US"/>
        </w:rPr>
        <w:t xml:space="preserve">Luận án cung cấp bằng chứng thực nghiệm mới cho lý thuyết quản trị vốn lưu động và chuỗi cung ứng trong bối cảnh Việt Nam, khẳng định tính hai mặt của tồn kho và sự khác biệt giữa các sàn chứng khoán. Trên cơ sở đó, nghiên cứu đề xuất các hàm ý quản trị nhằm tối ưu hóa mức tồn kho, rút ngắn thời gian lưu kho, kiểm soát chi phí và thúc đẩy số hóa, qua đó nâng cao hiệu quả và năng lực cạnh tranh của </w:t>
      </w:r>
      <w:r w:rsidR="0038551F">
        <w:rPr>
          <w:noProof/>
          <w:color w:val="000000" w:themeColor="text1"/>
          <w:lang w:val="en-US"/>
        </w:rPr>
        <w:t>DNSX tại Việt Nam</w:t>
      </w:r>
      <w:r w:rsidR="00D14048">
        <w:rPr>
          <w:noProof/>
          <w:color w:val="000000" w:themeColor="text1"/>
          <w:lang w:val="en-US"/>
        </w:rPr>
        <w:t>.</w:t>
      </w:r>
    </w:p>
    <w:bookmarkEnd w:id="2"/>
    <w:p w:rsidR="00D0532A" w:rsidRPr="0075344D" w:rsidRDefault="00D0532A" w:rsidP="00D0532A">
      <w:pPr>
        <w:tabs>
          <w:tab w:val="left" w:leader="dot" w:pos="4176"/>
          <w:tab w:val="right" w:leader="dot" w:pos="9720"/>
        </w:tabs>
        <w:spacing w:before="120" w:after="120"/>
        <w:ind w:right="102" w:firstLine="720"/>
        <w:jc w:val="right"/>
        <w:rPr>
          <w:rFonts w:ascii="Times New Roman" w:hAnsi="Times New Roman"/>
          <w:szCs w:val="26"/>
        </w:rPr>
      </w:pPr>
      <w:r w:rsidRPr="0075344D">
        <w:rPr>
          <w:rFonts w:ascii="Times New Roman" w:hAnsi="Times New Roman"/>
          <w:i/>
          <w:szCs w:val="26"/>
        </w:rPr>
        <w:t>Đà Nẵng, ngày</w:t>
      </w:r>
      <w:r w:rsidR="00E55173">
        <w:rPr>
          <w:rFonts w:ascii="Times New Roman" w:hAnsi="Times New Roman"/>
          <w:i/>
          <w:szCs w:val="26"/>
        </w:rPr>
        <w:t xml:space="preserve"> 02</w:t>
      </w:r>
      <w:r w:rsidRPr="0075344D">
        <w:rPr>
          <w:rFonts w:ascii="Times New Roman" w:hAnsi="Times New Roman"/>
          <w:i/>
          <w:szCs w:val="26"/>
        </w:rPr>
        <w:t xml:space="preserve"> tháng</w:t>
      </w:r>
      <w:r w:rsidR="00E55173">
        <w:rPr>
          <w:rFonts w:ascii="Times New Roman" w:hAnsi="Times New Roman"/>
          <w:i/>
          <w:szCs w:val="26"/>
        </w:rPr>
        <w:t xml:space="preserve"> 4</w:t>
      </w:r>
      <w:r w:rsidRPr="0075344D">
        <w:rPr>
          <w:rFonts w:ascii="Times New Roman" w:hAnsi="Times New Roman"/>
          <w:i/>
          <w:szCs w:val="26"/>
        </w:rPr>
        <w:t xml:space="preserve"> năm 202</w:t>
      </w:r>
      <w:r w:rsidR="00AF1017">
        <w:rPr>
          <w:rFonts w:ascii="Times New Roman" w:hAnsi="Times New Roman"/>
          <w:i/>
          <w:szCs w:val="26"/>
        </w:rPr>
        <w:t>6</w:t>
      </w:r>
    </w:p>
    <w:tbl>
      <w:tblPr>
        <w:tblW w:w="10912" w:type="dxa"/>
        <w:tblInd w:w="142" w:type="dxa"/>
        <w:tblLook w:val="04A0" w:firstRow="1" w:lastRow="0" w:firstColumn="1" w:lastColumn="0" w:noHBand="0" w:noVBand="1"/>
      </w:tblPr>
      <w:tblGrid>
        <w:gridCol w:w="3514"/>
        <w:gridCol w:w="4275"/>
        <w:gridCol w:w="3123"/>
      </w:tblGrid>
      <w:tr w:rsidR="00D0532A" w:rsidRPr="0075344D" w:rsidTr="004E6812">
        <w:trPr>
          <w:trHeight w:val="1316"/>
        </w:trPr>
        <w:tc>
          <w:tcPr>
            <w:tcW w:w="3514" w:type="dxa"/>
            <w:shd w:val="clear" w:color="auto" w:fill="auto"/>
          </w:tcPr>
          <w:p w:rsidR="00D0532A" w:rsidRPr="0075344D" w:rsidRDefault="00D0532A" w:rsidP="00813783">
            <w:pPr>
              <w:spacing w:line="312" w:lineRule="auto"/>
              <w:jc w:val="center"/>
              <w:rPr>
                <w:rFonts w:ascii="Times New Roman" w:hAnsi="Times New Roman"/>
                <w:b/>
                <w:bCs/>
                <w:color w:val="000000"/>
                <w:szCs w:val="26"/>
              </w:rPr>
            </w:pPr>
            <w:r w:rsidRPr="0075344D">
              <w:rPr>
                <w:rFonts w:ascii="Times New Roman" w:hAnsi="Times New Roman"/>
                <w:b/>
                <w:bCs/>
                <w:color w:val="000000"/>
                <w:szCs w:val="26"/>
              </w:rPr>
              <w:t>Người hướng dẫn khoa học 1</w:t>
            </w:r>
          </w:p>
          <w:p w:rsidR="000D506A" w:rsidRDefault="000D506A" w:rsidP="00813783">
            <w:pPr>
              <w:spacing w:line="312" w:lineRule="auto"/>
              <w:jc w:val="center"/>
              <w:rPr>
                <w:rFonts w:ascii="Times New Roman" w:hAnsi="Times New Roman"/>
                <w:b/>
                <w:bCs/>
                <w:color w:val="000000"/>
                <w:szCs w:val="26"/>
              </w:rPr>
            </w:pPr>
          </w:p>
          <w:p w:rsidR="00D14048" w:rsidRPr="0075344D" w:rsidRDefault="00D14048" w:rsidP="00813783">
            <w:pPr>
              <w:spacing w:line="312" w:lineRule="auto"/>
              <w:jc w:val="center"/>
              <w:rPr>
                <w:rFonts w:ascii="Times New Roman" w:hAnsi="Times New Roman"/>
                <w:b/>
                <w:bCs/>
                <w:color w:val="000000"/>
                <w:szCs w:val="26"/>
              </w:rPr>
            </w:pPr>
          </w:p>
          <w:p w:rsidR="00D0532A" w:rsidRPr="0075344D" w:rsidRDefault="00870128" w:rsidP="00813783">
            <w:pPr>
              <w:spacing w:line="312" w:lineRule="auto"/>
              <w:jc w:val="center"/>
              <w:rPr>
                <w:rFonts w:ascii="Times New Roman" w:hAnsi="Times New Roman"/>
                <w:b/>
                <w:bCs/>
                <w:color w:val="000000"/>
                <w:szCs w:val="26"/>
              </w:rPr>
            </w:pPr>
            <w:r w:rsidRPr="00870128">
              <w:rPr>
                <w:rFonts w:ascii="Times New Roman" w:hAnsi="Times New Roman"/>
                <w:b/>
                <w:bCs/>
                <w:color w:val="000000"/>
                <w:szCs w:val="26"/>
              </w:rPr>
              <w:t>PGS.TS. Phan Thanh Hải</w:t>
            </w:r>
          </w:p>
        </w:tc>
        <w:tc>
          <w:tcPr>
            <w:tcW w:w="4275" w:type="dxa"/>
            <w:shd w:val="clear" w:color="auto" w:fill="auto"/>
          </w:tcPr>
          <w:p w:rsidR="00D0532A" w:rsidRPr="0075344D" w:rsidRDefault="00D0532A" w:rsidP="00813783">
            <w:pPr>
              <w:spacing w:line="312" w:lineRule="auto"/>
              <w:jc w:val="center"/>
              <w:rPr>
                <w:rFonts w:ascii="Times New Roman" w:hAnsi="Times New Roman"/>
                <w:b/>
                <w:bCs/>
                <w:color w:val="000000"/>
                <w:szCs w:val="26"/>
              </w:rPr>
            </w:pPr>
            <w:r w:rsidRPr="0075344D">
              <w:rPr>
                <w:rFonts w:ascii="Times New Roman" w:hAnsi="Times New Roman"/>
                <w:b/>
                <w:bCs/>
                <w:color w:val="000000"/>
                <w:szCs w:val="26"/>
              </w:rPr>
              <w:t>Người hướng dẫn khoa học 2</w:t>
            </w:r>
          </w:p>
          <w:p w:rsidR="000D506A" w:rsidRDefault="000D506A" w:rsidP="00813783">
            <w:pPr>
              <w:spacing w:line="312" w:lineRule="auto"/>
              <w:jc w:val="center"/>
              <w:rPr>
                <w:rFonts w:ascii="Times New Roman" w:hAnsi="Times New Roman"/>
                <w:b/>
                <w:bCs/>
                <w:color w:val="000000"/>
                <w:szCs w:val="26"/>
              </w:rPr>
            </w:pPr>
          </w:p>
          <w:p w:rsidR="00D14048" w:rsidRPr="0075344D" w:rsidRDefault="00D14048" w:rsidP="00813783">
            <w:pPr>
              <w:spacing w:line="312" w:lineRule="auto"/>
              <w:jc w:val="center"/>
              <w:rPr>
                <w:rFonts w:ascii="Times New Roman" w:hAnsi="Times New Roman"/>
                <w:b/>
                <w:bCs/>
                <w:color w:val="000000"/>
                <w:szCs w:val="26"/>
              </w:rPr>
            </w:pPr>
          </w:p>
          <w:p w:rsidR="00D0532A" w:rsidRPr="0075344D" w:rsidRDefault="00D0532A" w:rsidP="009E3DE4">
            <w:pPr>
              <w:spacing w:line="312" w:lineRule="auto"/>
              <w:jc w:val="center"/>
              <w:rPr>
                <w:rFonts w:ascii="Times New Roman" w:hAnsi="Times New Roman"/>
                <w:b/>
                <w:bCs/>
                <w:color w:val="000000"/>
                <w:szCs w:val="26"/>
              </w:rPr>
            </w:pPr>
            <w:r w:rsidRPr="0075344D">
              <w:rPr>
                <w:rFonts w:ascii="Times New Roman" w:hAnsi="Times New Roman"/>
                <w:b/>
                <w:bCs/>
                <w:color w:val="000000"/>
                <w:szCs w:val="26"/>
              </w:rPr>
              <w:t xml:space="preserve">PGS.TS. </w:t>
            </w:r>
            <w:r>
              <w:rPr>
                <w:rFonts w:ascii="Times New Roman" w:hAnsi="Times New Roman"/>
                <w:b/>
                <w:bCs/>
                <w:color w:val="000000"/>
                <w:szCs w:val="26"/>
              </w:rPr>
              <w:t xml:space="preserve">Nguyễn </w:t>
            </w:r>
            <w:r w:rsidR="00870128">
              <w:rPr>
                <w:rFonts w:ascii="Times New Roman" w:hAnsi="Times New Roman"/>
                <w:b/>
                <w:bCs/>
                <w:color w:val="000000"/>
                <w:szCs w:val="26"/>
              </w:rPr>
              <w:t>Thành Cường</w:t>
            </w:r>
          </w:p>
        </w:tc>
        <w:tc>
          <w:tcPr>
            <w:tcW w:w="3123" w:type="dxa"/>
            <w:shd w:val="clear" w:color="auto" w:fill="auto"/>
          </w:tcPr>
          <w:p w:rsidR="00D0532A" w:rsidRPr="0075344D" w:rsidRDefault="00D0532A" w:rsidP="00813783">
            <w:pPr>
              <w:spacing w:line="312" w:lineRule="auto"/>
              <w:jc w:val="center"/>
              <w:rPr>
                <w:rFonts w:ascii="Times New Roman" w:hAnsi="Times New Roman"/>
                <w:b/>
                <w:bCs/>
                <w:color w:val="000000"/>
                <w:szCs w:val="26"/>
              </w:rPr>
            </w:pPr>
            <w:r w:rsidRPr="0075344D">
              <w:rPr>
                <w:rFonts w:ascii="Times New Roman" w:hAnsi="Times New Roman"/>
                <w:b/>
                <w:bCs/>
                <w:color w:val="000000"/>
                <w:szCs w:val="26"/>
              </w:rPr>
              <w:t>Nghiên cứu sinh</w:t>
            </w:r>
          </w:p>
          <w:p w:rsidR="000D506A" w:rsidRDefault="000D506A" w:rsidP="00813783">
            <w:pPr>
              <w:spacing w:line="312" w:lineRule="auto"/>
              <w:jc w:val="center"/>
              <w:rPr>
                <w:rFonts w:ascii="Times New Roman" w:hAnsi="Times New Roman"/>
                <w:b/>
                <w:bCs/>
                <w:color w:val="000000"/>
                <w:szCs w:val="26"/>
              </w:rPr>
            </w:pPr>
          </w:p>
          <w:p w:rsidR="00D14048" w:rsidRPr="0075344D" w:rsidRDefault="00D14048" w:rsidP="00813783">
            <w:pPr>
              <w:spacing w:line="312" w:lineRule="auto"/>
              <w:jc w:val="center"/>
              <w:rPr>
                <w:rFonts w:ascii="Times New Roman" w:hAnsi="Times New Roman"/>
                <w:b/>
                <w:bCs/>
                <w:color w:val="000000"/>
                <w:szCs w:val="26"/>
              </w:rPr>
            </w:pPr>
          </w:p>
          <w:p w:rsidR="00D0532A" w:rsidRPr="0075344D" w:rsidRDefault="00870128" w:rsidP="00813783">
            <w:pPr>
              <w:spacing w:line="312" w:lineRule="auto"/>
              <w:jc w:val="center"/>
              <w:rPr>
                <w:rFonts w:ascii="Times New Roman" w:hAnsi="Times New Roman"/>
                <w:b/>
                <w:bCs/>
                <w:color w:val="000000"/>
                <w:szCs w:val="26"/>
              </w:rPr>
            </w:pPr>
            <w:r>
              <w:rPr>
                <w:rFonts w:ascii="Times New Roman" w:hAnsi="Times New Roman"/>
                <w:b/>
                <w:bCs/>
                <w:color w:val="000000"/>
                <w:szCs w:val="26"/>
              </w:rPr>
              <w:t>Nguyễn Văn Bảy</w:t>
            </w:r>
          </w:p>
        </w:tc>
      </w:tr>
    </w:tbl>
    <w:p w:rsidR="00BD79BD" w:rsidRPr="00D0532A" w:rsidRDefault="00BD79BD" w:rsidP="00D43C96">
      <w:pPr>
        <w:spacing w:after="0" w:line="288" w:lineRule="auto"/>
        <w:rPr>
          <w:sz w:val="24"/>
          <w:szCs w:val="24"/>
        </w:rPr>
      </w:pPr>
    </w:p>
    <w:sectPr w:rsidR="00BD79BD" w:rsidRPr="00D0532A" w:rsidSect="000D506A">
      <w:pgSz w:w="12240" w:h="15840"/>
      <w:pgMar w:top="709" w:right="616" w:bottom="142"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32A"/>
    <w:rsid w:val="000D506A"/>
    <w:rsid w:val="002B5F3C"/>
    <w:rsid w:val="00301468"/>
    <w:rsid w:val="0038551F"/>
    <w:rsid w:val="00446F25"/>
    <w:rsid w:val="004E6812"/>
    <w:rsid w:val="005C32E7"/>
    <w:rsid w:val="00694FBE"/>
    <w:rsid w:val="00870128"/>
    <w:rsid w:val="009E3DE4"/>
    <w:rsid w:val="00A253D9"/>
    <w:rsid w:val="00AF1017"/>
    <w:rsid w:val="00B223A5"/>
    <w:rsid w:val="00B81ACE"/>
    <w:rsid w:val="00BD79BD"/>
    <w:rsid w:val="00CA2D44"/>
    <w:rsid w:val="00D01EA6"/>
    <w:rsid w:val="00D0532A"/>
    <w:rsid w:val="00D14048"/>
    <w:rsid w:val="00D34BF3"/>
    <w:rsid w:val="00D43C96"/>
    <w:rsid w:val="00E55173"/>
    <w:rsid w:val="00E56C2C"/>
    <w:rsid w:val="00EE5B06"/>
    <w:rsid w:val="00EF1579"/>
    <w:rsid w:val="00FC5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83A1F"/>
  <w15:chartTrackingRefBased/>
  <w15:docId w15:val="{2F65E44F-A48A-44D3-898E-3947D36D2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32A"/>
    <w:rPr>
      <w:rFonts w:asciiTheme="minorHAnsi" w:hAnsiTheme="minorHAnsi"/>
      <w:kern w:val="0"/>
      <w:sz w:val="22"/>
      <w:szCs w:val="22"/>
      <w14:ligatures w14:val="none"/>
    </w:rPr>
  </w:style>
  <w:style w:type="paragraph" w:styleId="Heading3">
    <w:name w:val="heading 3"/>
    <w:basedOn w:val="Normal"/>
    <w:next w:val="Normal"/>
    <w:link w:val="Heading3Char"/>
    <w:uiPriority w:val="9"/>
    <w:unhideWhenUsed/>
    <w:qFormat/>
    <w:rsid w:val="00D0532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0532A"/>
    <w:rPr>
      <w:rFonts w:asciiTheme="majorHAnsi" w:eastAsiaTheme="majorEastAsia" w:hAnsiTheme="majorHAnsi" w:cstheme="majorBidi"/>
      <w:color w:val="1F3763" w:themeColor="accent1" w:themeShade="7F"/>
      <w:kern w:val="0"/>
      <w:sz w:val="24"/>
      <w:szCs w:val="24"/>
      <w14:ligatures w14:val="none"/>
    </w:rPr>
  </w:style>
  <w:style w:type="character" w:customStyle="1" w:styleId="rynqvb">
    <w:name w:val="rynqvb"/>
    <w:basedOn w:val="DefaultParagraphFont"/>
    <w:rsid w:val="00D0532A"/>
  </w:style>
  <w:style w:type="paragraph" w:styleId="BodyText">
    <w:name w:val="Body Text"/>
    <w:aliases w:val="bang"/>
    <w:basedOn w:val="Normal"/>
    <w:link w:val="BodyTextChar"/>
    <w:uiPriority w:val="1"/>
    <w:qFormat/>
    <w:rsid w:val="00D0532A"/>
    <w:pPr>
      <w:spacing w:after="120" w:line="240" w:lineRule="auto"/>
    </w:pPr>
    <w:rPr>
      <w:rFonts w:ascii="Times New Roman" w:eastAsia="Times New Roman" w:hAnsi="Times New Roman" w:cs="Times New Roman"/>
      <w:sz w:val="24"/>
      <w:szCs w:val="24"/>
      <w:lang w:val="vi-VN" w:eastAsia="vi-VN"/>
    </w:rPr>
  </w:style>
  <w:style w:type="character" w:customStyle="1" w:styleId="BodyTextChar">
    <w:name w:val="Body Text Char"/>
    <w:aliases w:val="bang Char"/>
    <w:basedOn w:val="DefaultParagraphFont"/>
    <w:link w:val="BodyText"/>
    <w:uiPriority w:val="1"/>
    <w:rsid w:val="00D0532A"/>
    <w:rPr>
      <w:rFonts w:eastAsia="Times New Roman" w:cs="Times New Roman"/>
      <w:kern w:val="0"/>
      <w:sz w:val="24"/>
      <w:szCs w:val="24"/>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T480s</cp:lastModifiedBy>
  <cp:revision>17</cp:revision>
  <dcterms:created xsi:type="dcterms:W3CDTF">2025-09-04T04:15:00Z</dcterms:created>
  <dcterms:modified xsi:type="dcterms:W3CDTF">2026-04-04T09:32:00Z</dcterms:modified>
</cp:coreProperties>
</file>